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04AC" w:rsidRDefault="001104AC" w:rsidP="00663259">
      <w:pPr>
        <w:jc w:val="center"/>
        <w:rPr>
          <w:rFonts w:ascii="Arial" w:hAnsi="Arial" w:cs="Arial"/>
          <w:b/>
          <w:bCs/>
          <w:sz w:val="28"/>
          <w:szCs w:val="28"/>
          <w:u w:val="single"/>
          <w:rtl/>
        </w:rPr>
      </w:pP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החלטת ועדת מכרזים לפרסום באתר מנהל הרכש</w:t>
      </w:r>
    </w:p>
    <w:p w:rsidR="00313B4C" w:rsidRDefault="00313B4C" w:rsidP="00663259">
      <w:pPr>
        <w:jc w:val="center"/>
        <w:rPr>
          <w:rFonts w:ascii="Arial" w:hAnsi="Arial" w:cs="Arial"/>
          <w:b/>
          <w:bCs/>
          <w:sz w:val="28"/>
          <w:szCs w:val="28"/>
          <w:u w:val="single"/>
          <w:rtl/>
        </w:rPr>
      </w:pPr>
      <w:r>
        <w:rPr>
          <w:rFonts w:ascii="Arial" w:hAnsi="Arial" w:cs="Arial" w:hint="cs"/>
          <w:b/>
          <w:bCs/>
          <w:sz w:val="28"/>
          <w:szCs w:val="28"/>
          <w:u w:val="single"/>
          <w:rtl/>
        </w:rPr>
        <w:t xml:space="preserve">בהתאם להוראת </w:t>
      </w:r>
      <w:proofErr w:type="spellStart"/>
      <w:r>
        <w:rPr>
          <w:rFonts w:ascii="Arial" w:hAnsi="Arial" w:cs="Arial" w:hint="cs"/>
          <w:b/>
          <w:bCs/>
          <w:sz w:val="28"/>
          <w:szCs w:val="28"/>
          <w:u w:val="single"/>
          <w:rtl/>
        </w:rPr>
        <w:t>תכ"מ</w:t>
      </w:r>
      <w:proofErr w:type="spellEnd"/>
      <w:r>
        <w:rPr>
          <w:rFonts w:ascii="Arial" w:hAnsi="Arial" w:cs="Arial" w:hint="cs"/>
          <w:b/>
          <w:bCs/>
          <w:sz w:val="28"/>
          <w:szCs w:val="28"/>
          <w:u w:val="single"/>
          <w:rtl/>
        </w:rPr>
        <w:t xml:space="preserve"> 7.9.1 </w:t>
      </w:r>
    </w:p>
    <w:p w:rsidR="009D650C" w:rsidRDefault="009D650C" w:rsidP="00663259">
      <w:pPr>
        <w:jc w:val="center"/>
        <w:rPr>
          <w:rFonts w:ascii="Arial" w:hAnsi="Arial" w:cs="Arial"/>
          <w:b/>
          <w:bCs/>
          <w:sz w:val="28"/>
          <w:szCs w:val="28"/>
          <w:u w:val="single"/>
          <w:rtl/>
        </w:rPr>
      </w:pPr>
    </w:p>
    <w:p w:rsidR="009D650C" w:rsidRDefault="009D650C" w:rsidP="00663259">
      <w:pPr>
        <w:jc w:val="center"/>
        <w:rPr>
          <w:rFonts w:ascii="Arial" w:hAnsi="Arial" w:cs="Arial"/>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238"/>
        <w:gridCol w:w="3873"/>
        <w:gridCol w:w="275"/>
      </w:tblGrid>
      <w:tr w:rsidR="00313B4C" w:rsidRPr="00D07A45" w:rsidTr="009D650C">
        <w:trPr>
          <w:trHeight w:val="20"/>
        </w:trPr>
        <w:tc>
          <w:tcPr>
            <w:tcW w:w="4148" w:type="dxa"/>
            <w:gridSpan w:val="2"/>
            <w:shd w:val="clear" w:color="auto" w:fill="EEECE1" w:themeFill="background2"/>
          </w:tcPr>
          <w:p w:rsidR="00313B4C" w:rsidRPr="00D07A45" w:rsidRDefault="00313B4C" w:rsidP="00200BCA">
            <w:pPr>
              <w:jc w:val="center"/>
              <w:rPr>
                <w:rFonts w:ascii="Arial" w:hAnsi="Arial" w:cs="Arial"/>
                <w:b/>
                <w:rtl/>
              </w:rPr>
            </w:pPr>
            <w:r w:rsidRPr="00D07A45">
              <w:rPr>
                <w:rFonts w:ascii="Arial" w:hAnsi="Arial" w:cs="Arial" w:hint="cs"/>
                <w:b/>
                <w:rtl/>
              </w:rPr>
              <w:t>משרד/יחידה</w:t>
            </w:r>
          </w:p>
        </w:tc>
        <w:tc>
          <w:tcPr>
            <w:tcW w:w="4148" w:type="dxa"/>
            <w:gridSpan w:val="2"/>
            <w:shd w:val="clear" w:color="auto" w:fill="EEECE1" w:themeFill="background2"/>
          </w:tcPr>
          <w:p w:rsidR="00313B4C" w:rsidRPr="00D07A45" w:rsidRDefault="00313B4C" w:rsidP="00200BCA">
            <w:pPr>
              <w:jc w:val="center"/>
              <w:rPr>
                <w:rFonts w:ascii="Arial" w:hAnsi="Arial" w:cs="Arial"/>
                <w:b/>
                <w:rtl/>
              </w:rPr>
            </w:pPr>
            <w:r>
              <w:rPr>
                <w:rFonts w:ascii="Arial" w:hAnsi="Arial" w:cs="Arial"/>
                <w:rtl/>
              </w:rPr>
              <w:t>תיאור מהות ההתקשרות: שם ההתקשרות</w:t>
            </w:r>
          </w:p>
        </w:tc>
      </w:tr>
      <w:tr w:rsidR="00A17B40" w:rsidRPr="00D07A45" w:rsidTr="009D650C">
        <w:trPr>
          <w:trHeight w:val="20"/>
        </w:trPr>
        <w:tc>
          <w:tcPr>
            <w:tcW w:w="4148" w:type="dxa"/>
            <w:gridSpan w:val="2"/>
          </w:tcPr>
          <w:p w:rsidR="00A17B40" w:rsidRPr="00D07A45" w:rsidRDefault="00A17B40" w:rsidP="00A17B40">
            <w:pPr>
              <w:jc w:val="center"/>
              <w:rPr>
                <w:rFonts w:ascii="Arial" w:hAnsi="Arial" w:cs="Arial"/>
                <w:b/>
                <w:rtl/>
              </w:rPr>
            </w:pPr>
            <w:r w:rsidRPr="00D07A45">
              <w:rPr>
                <w:rFonts w:ascii="Arial" w:hAnsi="Arial" w:cs="Arial" w:hint="cs"/>
                <w:b/>
                <w:rtl/>
              </w:rPr>
              <w:t>המרכז למיפוי ישראל</w:t>
            </w:r>
          </w:p>
        </w:tc>
        <w:tc>
          <w:tcPr>
            <w:tcW w:w="4148" w:type="dxa"/>
            <w:gridSpan w:val="2"/>
          </w:tcPr>
          <w:p w:rsidR="00A17B40" w:rsidRPr="00D5790A" w:rsidRDefault="00ED49A9" w:rsidP="00ED49A9">
            <w:pPr>
              <w:pStyle w:val="11"/>
              <w:spacing w:line="276" w:lineRule="auto"/>
              <w:jc w:val="center"/>
              <w:rPr>
                <w:rFonts w:ascii="Arial" w:hAnsi="Arial" w:cs="Arial"/>
                <w:b/>
                <w:sz w:val="22"/>
                <w:szCs w:val="22"/>
                <w:rtl/>
              </w:rPr>
            </w:pPr>
            <w:r w:rsidRPr="00ED49A9">
              <w:rPr>
                <w:rFonts w:ascii="Arial" w:hAnsi="Arial" w:cs="Arial"/>
                <w:b/>
                <w:sz w:val="22"/>
                <w:szCs w:val="22"/>
                <w:rtl/>
              </w:rPr>
              <w:t xml:space="preserve">חידוש </w:t>
            </w:r>
            <w:r w:rsidRPr="00ED49A9">
              <w:rPr>
                <w:rFonts w:ascii="Arial" w:hAnsi="Arial" w:cs="Arial" w:hint="cs"/>
                <w:b/>
                <w:sz w:val="22"/>
                <w:szCs w:val="22"/>
                <w:rtl/>
              </w:rPr>
              <w:t>רישיו</w:t>
            </w:r>
            <w:r w:rsidRPr="00ED49A9">
              <w:rPr>
                <w:rFonts w:ascii="Arial" w:hAnsi="Arial" w:cs="Arial" w:hint="eastAsia"/>
                <w:b/>
                <w:sz w:val="22"/>
                <w:szCs w:val="22"/>
                <w:rtl/>
              </w:rPr>
              <w:t>ן</w:t>
            </w:r>
            <w:r w:rsidRPr="00ED49A9">
              <w:rPr>
                <w:rFonts w:ascii="Arial" w:hAnsi="Arial" w:cs="Arial"/>
                <w:b/>
                <w:sz w:val="22"/>
                <w:szCs w:val="22"/>
                <w:rtl/>
              </w:rPr>
              <w:t xml:space="preserve"> </w:t>
            </w:r>
            <w:r>
              <w:rPr>
                <w:rFonts w:ascii="Arial" w:hAnsi="Arial" w:cs="Arial" w:hint="cs"/>
                <w:b/>
                <w:sz w:val="22"/>
                <w:szCs w:val="22"/>
                <w:rtl/>
              </w:rPr>
              <w:t>ל</w:t>
            </w:r>
            <w:r w:rsidRPr="00ED49A9">
              <w:rPr>
                <w:rFonts w:ascii="Arial" w:hAnsi="Arial" w:cs="Arial"/>
                <w:b/>
                <w:sz w:val="22"/>
                <w:szCs w:val="22"/>
                <w:rtl/>
              </w:rPr>
              <w:t xml:space="preserve">תוכנה </w:t>
            </w:r>
            <w:r w:rsidRPr="00ED49A9">
              <w:rPr>
                <w:rFonts w:ascii="Arial" w:hAnsi="Arial" w:cs="Arial"/>
                <w:b/>
                <w:sz w:val="22"/>
                <w:szCs w:val="22"/>
              </w:rPr>
              <w:t>Teledyne CARIS</w:t>
            </w:r>
            <w:r w:rsidRPr="00ED49A9">
              <w:rPr>
                <w:rFonts w:ascii="Arial" w:hAnsi="Arial" w:cs="Arial"/>
                <w:b/>
                <w:sz w:val="22"/>
                <w:szCs w:val="22"/>
                <w:rtl/>
              </w:rPr>
              <w:t xml:space="preserve"> ספק חוץ</w:t>
            </w:r>
            <w:r>
              <w:rPr>
                <w:rtl/>
              </w:rPr>
              <w:t xml:space="preserve"> </w:t>
            </w:r>
            <w:r>
              <w:rPr>
                <w:rFonts w:ascii="Arial" w:hAnsi="Arial" w:cs="Arial" w:hint="cs"/>
                <w:b/>
                <w:sz w:val="22"/>
                <w:szCs w:val="22"/>
                <w:rtl/>
              </w:rPr>
              <w:t>-</w:t>
            </w:r>
            <w:r w:rsidRPr="00ED49A9">
              <w:rPr>
                <w:rFonts w:ascii="Arial" w:hAnsi="Arial" w:cs="Arial"/>
                <w:b/>
                <w:sz w:val="22"/>
                <w:szCs w:val="22"/>
                <w:rtl/>
              </w:rPr>
              <w:t>לחישוב והקמת גבולות בינלאומיים בסביבה הימית  של חברת</w:t>
            </w:r>
          </w:p>
        </w:tc>
      </w:tr>
      <w:tr w:rsidR="00A17B40" w:rsidRPr="00D07A45" w:rsidTr="009D650C">
        <w:trPr>
          <w:trHeight w:val="20"/>
        </w:trPr>
        <w:tc>
          <w:tcPr>
            <w:tcW w:w="4148" w:type="dxa"/>
            <w:gridSpan w:val="2"/>
            <w:shd w:val="clear" w:color="auto" w:fill="EEECE1" w:themeFill="background2"/>
          </w:tcPr>
          <w:p w:rsidR="00A17B40" w:rsidRPr="00D07A45" w:rsidRDefault="00A17B40" w:rsidP="00A17B40">
            <w:pPr>
              <w:jc w:val="center"/>
              <w:rPr>
                <w:rFonts w:ascii="Arial" w:hAnsi="Arial" w:cs="Arial"/>
                <w:b/>
                <w:rtl/>
              </w:rPr>
            </w:pPr>
            <w:r w:rsidRPr="00D07A45">
              <w:rPr>
                <w:rFonts w:ascii="Arial" w:hAnsi="Arial" w:cs="Arial" w:hint="cs"/>
                <w:b/>
                <w:rtl/>
              </w:rPr>
              <w:t xml:space="preserve">שם </w:t>
            </w:r>
            <w:r>
              <w:rPr>
                <w:rFonts w:ascii="Arial" w:hAnsi="Arial" w:cs="Arial" w:hint="cs"/>
                <w:b/>
                <w:rtl/>
              </w:rPr>
              <w:t>גורם מאשר</w:t>
            </w:r>
          </w:p>
        </w:tc>
        <w:tc>
          <w:tcPr>
            <w:tcW w:w="4148" w:type="dxa"/>
            <w:gridSpan w:val="2"/>
            <w:shd w:val="clear" w:color="auto" w:fill="EEECE1" w:themeFill="background2"/>
          </w:tcPr>
          <w:p w:rsidR="00A17B40" w:rsidRPr="004B7C7B" w:rsidRDefault="00A17B40" w:rsidP="00A17B40">
            <w:pPr>
              <w:jc w:val="center"/>
              <w:rPr>
                <w:rFonts w:ascii="Arial" w:hAnsi="Arial" w:cs="Arial"/>
                <w:b/>
                <w:rtl/>
              </w:rPr>
            </w:pPr>
            <w:r w:rsidRPr="008D74FB">
              <w:rPr>
                <w:rFonts w:ascii="Arial" w:hAnsi="Arial" w:cs="Arial"/>
                <w:b/>
                <w:rtl/>
              </w:rPr>
              <w:t>תאריך קבלת ההחלטה בוועדה</w:t>
            </w:r>
          </w:p>
        </w:tc>
      </w:tr>
      <w:tr w:rsidR="00A17B40" w:rsidRPr="00D07A45" w:rsidTr="009D650C">
        <w:trPr>
          <w:trHeight w:val="20"/>
        </w:trPr>
        <w:tc>
          <w:tcPr>
            <w:tcW w:w="4148" w:type="dxa"/>
            <w:gridSpan w:val="2"/>
          </w:tcPr>
          <w:p w:rsidR="00A17B40" w:rsidRDefault="00252853"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w:t>
            </w:r>
            <w:r w:rsidR="00A17B40">
              <w:rPr>
                <w:rFonts w:ascii="Arial" w:hAnsi="Arial" w:cs="Arial" w:hint="cs"/>
                <w:b/>
                <w:rtl/>
              </w:rPr>
              <w:t>ועדת פטור</w:t>
            </w:r>
          </w:p>
          <w:p w:rsidR="00A17B40"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מכרזים עליונה</w:t>
            </w:r>
          </w:p>
          <w:p w:rsidR="00A17B40" w:rsidRDefault="002432B6" w:rsidP="00252853">
            <w:pPr>
              <w:jc w:val="center"/>
              <w:rPr>
                <w:rFonts w:ascii="Arial" w:hAnsi="Arial" w:cs="Arial"/>
                <w:b/>
                <w:rtl/>
              </w:rPr>
            </w:pPr>
            <w:r>
              <w:rPr>
                <w:rFonts w:ascii="Arial" w:hAnsi="Arial" w:cs="Arial" w:hint="cs"/>
                <w:b/>
                <w:rtl/>
              </w:rPr>
              <w:t xml:space="preserve">     </w:t>
            </w:r>
            <w:r w:rsidR="00252853">
              <w:rPr>
                <w:rFonts w:ascii="Arial" w:hAnsi="Arial" w:cs="Arial"/>
                <w:b/>
              </w:rPr>
              <w:sym w:font="Wingdings" w:char="F078"/>
            </w:r>
            <w:r>
              <w:rPr>
                <w:rFonts w:ascii="Arial" w:hAnsi="Arial" w:cs="Arial" w:hint="cs"/>
                <w:b/>
                <w:rtl/>
              </w:rPr>
              <w:t xml:space="preserve">  </w:t>
            </w:r>
            <w:r w:rsidR="00A17B40">
              <w:rPr>
                <w:rFonts w:ascii="Arial" w:hAnsi="Arial" w:cs="Arial" w:hint="cs"/>
                <w:b/>
                <w:rtl/>
              </w:rPr>
              <w:t>ועדת ענ"א והתקשרויות</w:t>
            </w:r>
          </w:p>
          <w:p w:rsidR="00A17B40" w:rsidRPr="00D07A45" w:rsidRDefault="00A17B40" w:rsidP="00A17B40">
            <w:pPr>
              <w:jc w:val="center"/>
              <w:rPr>
                <w:rFonts w:ascii="Arial" w:hAnsi="Arial" w:cs="Arial"/>
                <w:b/>
                <w:rtl/>
              </w:rPr>
            </w:pPr>
            <w:r>
              <w:rPr>
                <w:rFonts w:ascii="Arial" w:hAnsi="Arial" w:cs="Arial"/>
                <w:b/>
              </w:rPr>
              <w:sym w:font="Wingdings" w:char="F072"/>
            </w:r>
            <w:r>
              <w:rPr>
                <w:rFonts w:ascii="Arial" w:hAnsi="Arial" w:cs="Arial" w:hint="cs"/>
                <w:b/>
                <w:rtl/>
              </w:rPr>
              <w:t xml:space="preserve"> ועדת מדידות וסקרים</w:t>
            </w:r>
          </w:p>
        </w:tc>
        <w:tc>
          <w:tcPr>
            <w:tcW w:w="4148" w:type="dxa"/>
            <w:gridSpan w:val="2"/>
          </w:tcPr>
          <w:p w:rsidR="00A17B40" w:rsidRDefault="00A17B40" w:rsidP="00A17B40">
            <w:pPr>
              <w:jc w:val="center"/>
              <w:rPr>
                <w:rFonts w:ascii="Arial" w:hAnsi="Arial" w:cs="Arial"/>
                <w:b/>
                <w:rtl/>
              </w:rPr>
            </w:pPr>
          </w:p>
          <w:p w:rsidR="00A17B40" w:rsidRPr="004B7C7B" w:rsidRDefault="00EC03A6" w:rsidP="00DF1151">
            <w:pPr>
              <w:jc w:val="center"/>
              <w:rPr>
                <w:rFonts w:ascii="Arial" w:hAnsi="Arial" w:cs="Arial"/>
                <w:b/>
                <w:rtl/>
              </w:rPr>
            </w:pPr>
            <w:r>
              <w:rPr>
                <w:rFonts w:ascii="Arial" w:hAnsi="Arial" w:cs="Arial" w:hint="cs"/>
                <w:b/>
                <w:rtl/>
              </w:rPr>
              <w:t>2</w:t>
            </w:r>
            <w:r w:rsidR="00DF1151">
              <w:rPr>
                <w:rFonts w:ascii="Arial" w:hAnsi="Arial" w:cs="Arial" w:hint="cs"/>
                <w:b/>
                <w:rtl/>
              </w:rPr>
              <w:t>3</w:t>
            </w:r>
            <w:r>
              <w:rPr>
                <w:rFonts w:ascii="Arial" w:hAnsi="Arial" w:cs="Arial" w:hint="cs"/>
                <w:b/>
                <w:rtl/>
              </w:rPr>
              <w:t>.11.2</w:t>
            </w:r>
            <w:r w:rsidR="000771E2">
              <w:rPr>
                <w:rFonts w:ascii="Arial" w:hAnsi="Arial" w:cs="Arial" w:hint="cs"/>
                <w:b/>
                <w:rtl/>
              </w:rPr>
              <w:t>02</w:t>
            </w:r>
            <w:bookmarkStart w:id="0" w:name="_GoBack"/>
            <w:bookmarkEnd w:id="0"/>
            <w:r>
              <w:rPr>
                <w:rFonts w:ascii="Arial" w:hAnsi="Arial" w:cs="Arial" w:hint="cs"/>
                <w:b/>
                <w:rtl/>
              </w:rPr>
              <w:t>2</w:t>
            </w:r>
          </w:p>
        </w:tc>
      </w:tr>
      <w:tr w:rsidR="00A17B40" w:rsidRPr="00D07A45" w:rsidTr="00B303EA">
        <w:trPr>
          <w:trHeight w:val="633"/>
        </w:trPr>
        <w:tc>
          <w:tcPr>
            <w:tcW w:w="4148" w:type="dxa"/>
            <w:gridSpan w:val="2"/>
            <w:tcBorders>
              <w:bottom w:val="single" w:sz="4" w:space="0" w:color="auto"/>
            </w:tcBorders>
            <w:shd w:val="clear" w:color="auto" w:fill="EEECE1"/>
          </w:tcPr>
          <w:p w:rsidR="00A17B40" w:rsidRPr="00D07A45" w:rsidRDefault="00A17B40" w:rsidP="00A17B40">
            <w:pPr>
              <w:jc w:val="center"/>
              <w:rPr>
                <w:rFonts w:ascii="Arial" w:hAnsi="Arial" w:cs="Arial"/>
                <w:b/>
                <w:rtl/>
              </w:rPr>
            </w:pPr>
            <w:r>
              <w:rPr>
                <w:rFonts w:ascii="Arial" w:hAnsi="Arial" w:cs="Arial" w:hint="cs"/>
                <w:b/>
                <w:rtl/>
              </w:rPr>
              <w:t>מ</w:t>
            </w:r>
            <w:r w:rsidRPr="008D74FB">
              <w:rPr>
                <w:rFonts w:ascii="Arial" w:hAnsi="Arial" w:cs="Arial"/>
                <w:b/>
                <w:rtl/>
              </w:rPr>
              <w:t>ספר תקנה</w:t>
            </w:r>
          </w:p>
        </w:tc>
        <w:tc>
          <w:tcPr>
            <w:tcW w:w="4148" w:type="dxa"/>
            <w:gridSpan w:val="2"/>
            <w:shd w:val="clear" w:color="auto" w:fill="EEECE1"/>
          </w:tcPr>
          <w:p w:rsidR="00A17B40" w:rsidRPr="00D07A45" w:rsidRDefault="00A17B40" w:rsidP="00A17B40">
            <w:pPr>
              <w:jc w:val="center"/>
              <w:rPr>
                <w:rFonts w:ascii="Arial" w:hAnsi="Arial" w:cs="Arial"/>
                <w:b/>
                <w:rtl/>
              </w:rPr>
            </w:pPr>
            <w:r w:rsidRPr="00CA4706">
              <w:rPr>
                <w:rtl/>
              </w:rPr>
              <w:t>שווי ההתקשרות או אומדנה</w:t>
            </w:r>
          </w:p>
        </w:tc>
      </w:tr>
      <w:tr w:rsidR="00B845A0" w:rsidRPr="00D07A45" w:rsidTr="009D650C">
        <w:trPr>
          <w:trHeight w:val="20"/>
        </w:trPr>
        <w:tc>
          <w:tcPr>
            <w:tcW w:w="4148" w:type="dxa"/>
            <w:gridSpan w:val="2"/>
            <w:shd w:val="clear" w:color="auto" w:fill="FFFFFF"/>
          </w:tcPr>
          <w:p w:rsidR="00B845A0" w:rsidRPr="00D64AC7" w:rsidRDefault="00D64AC7" w:rsidP="00ED49A9">
            <w:pPr>
              <w:jc w:val="center"/>
              <w:rPr>
                <w:rFonts w:ascii="Arial" w:hAnsi="Arial" w:cs="Arial"/>
                <w:b/>
                <w:sz w:val="28"/>
                <w:szCs w:val="28"/>
                <w:rtl/>
              </w:rPr>
            </w:pPr>
            <w:r w:rsidRPr="00D64AC7">
              <w:rPr>
                <w:rFonts w:ascii="Arial" w:hAnsi="Arial" w:cs="Arial"/>
                <w:b/>
                <w:sz w:val="24"/>
                <w:szCs w:val="24"/>
                <w:rtl/>
              </w:rPr>
              <w:t>תקנה 3(</w:t>
            </w:r>
            <w:r w:rsidR="00ED49A9">
              <w:rPr>
                <w:rFonts w:ascii="Arial" w:hAnsi="Arial" w:cs="Arial" w:hint="cs"/>
                <w:b/>
                <w:sz w:val="24"/>
                <w:szCs w:val="24"/>
                <w:rtl/>
              </w:rPr>
              <w:t>31</w:t>
            </w:r>
            <w:r w:rsidRPr="00D64AC7">
              <w:rPr>
                <w:rFonts w:ascii="Arial" w:hAnsi="Arial" w:cs="Arial"/>
                <w:b/>
                <w:sz w:val="24"/>
                <w:szCs w:val="24"/>
                <w:rtl/>
              </w:rPr>
              <w:t>)</w:t>
            </w:r>
          </w:p>
        </w:tc>
        <w:tc>
          <w:tcPr>
            <w:tcW w:w="4148" w:type="dxa"/>
            <w:gridSpan w:val="2"/>
          </w:tcPr>
          <w:p w:rsidR="00B845A0" w:rsidRPr="00B61891" w:rsidRDefault="00935DE4" w:rsidP="00935DE4">
            <w:pPr>
              <w:jc w:val="center"/>
              <w:rPr>
                <w:rFonts w:ascii="Arial" w:eastAsia="Times New Roman" w:hAnsi="Arial"/>
                <w:sz w:val="21"/>
                <w:szCs w:val="21"/>
                <w:lang w:eastAsia="he-IL"/>
              </w:rPr>
            </w:pPr>
            <w:r w:rsidRPr="00935DE4">
              <w:rPr>
                <w:rFonts w:ascii="Arial" w:eastAsia="Times New Roman" w:hAnsi="Arial" w:cs="Arial"/>
                <w:sz w:val="21"/>
                <w:szCs w:val="21"/>
                <w:rtl/>
                <w:lang w:eastAsia="he-IL"/>
              </w:rPr>
              <w:t xml:space="preserve">4,180  </w:t>
            </w:r>
            <w:r>
              <w:rPr>
                <w:rFonts w:ascii="Arial" w:eastAsia="Times New Roman" w:hAnsi="Arial" w:cs="Arial" w:hint="cs"/>
                <w:sz w:val="21"/>
                <w:szCs w:val="21"/>
                <w:rtl/>
                <w:lang w:eastAsia="he-IL"/>
              </w:rPr>
              <w:t>דולר</w:t>
            </w:r>
            <w:r w:rsidR="00DF1151">
              <w:rPr>
                <w:rFonts w:ascii="Arial" w:eastAsia="Times New Roman" w:hAnsi="Arial" w:hint="cs"/>
                <w:sz w:val="21"/>
                <w:szCs w:val="21"/>
                <w:rtl/>
                <w:lang w:eastAsia="he-IL"/>
              </w:rPr>
              <w:t xml:space="preserve"> </w:t>
            </w:r>
          </w:p>
        </w:tc>
      </w:tr>
      <w:tr w:rsidR="00B845A0" w:rsidRPr="00D07A45" w:rsidTr="00261B8D">
        <w:trPr>
          <w:trHeight w:val="20"/>
        </w:trPr>
        <w:tc>
          <w:tcPr>
            <w:tcW w:w="8296" w:type="dxa"/>
            <w:gridSpan w:val="4"/>
            <w:shd w:val="clear" w:color="auto" w:fill="EEECE1" w:themeFill="background2"/>
          </w:tcPr>
          <w:p w:rsidR="00B845A0" w:rsidRPr="00CA4706" w:rsidRDefault="00B845A0" w:rsidP="00B845A0">
            <w:pPr>
              <w:jc w:val="center"/>
              <w:rPr>
                <w:rtl/>
              </w:rPr>
            </w:pPr>
            <w:r>
              <w:rPr>
                <w:rFonts w:hint="cs"/>
                <w:rtl/>
              </w:rPr>
              <w:t>תקופת ההתקשרות</w:t>
            </w:r>
          </w:p>
        </w:tc>
      </w:tr>
      <w:tr w:rsidR="00B845A0" w:rsidRPr="00D07A45" w:rsidTr="009D650C">
        <w:trPr>
          <w:trHeight w:val="20"/>
        </w:trPr>
        <w:tc>
          <w:tcPr>
            <w:tcW w:w="3910" w:type="dxa"/>
            <w:shd w:val="clear" w:color="auto" w:fill="FFFFFF" w:themeFill="background1"/>
          </w:tcPr>
          <w:p w:rsidR="00B845A0" w:rsidRDefault="00B845A0" w:rsidP="00B845A0">
            <w:pPr>
              <w:jc w:val="center"/>
              <w:rPr>
                <w:rtl/>
              </w:rPr>
            </w:pPr>
            <w:r>
              <w:rPr>
                <w:rFonts w:hint="cs"/>
                <w:rtl/>
              </w:rPr>
              <w:t>תאריך התחלה:</w:t>
            </w:r>
          </w:p>
          <w:p w:rsidR="00B845A0" w:rsidRDefault="00252853" w:rsidP="00EC03A6">
            <w:pPr>
              <w:jc w:val="center"/>
              <w:rPr>
                <w:rtl/>
              </w:rPr>
            </w:pPr>
            <w:r>
              <w:rPr>
                <w:rFonts w:hint="cs"/>
                <w:rtl/>
              </w:rPr>
              <w:t>1.</w:t>
            </w:r>
            <w:r w:rsidR="00935DE4">
              <w:rPr>
                <w:rFonts w:hint="cs"/>
                <w:rtl/>
              </w:rPr>
              <w:t>2</w:t>
            </w:r>
            <w:r>
              <w:rPr>
                <w:rFonts w:hint="cs"/>
                <w:rtl/>
              </w:rPr>
              <w:t>.202</w:t>
            </w:r>
            <w:r w:rsidR="00EC03A6">
              <w:rPr>
                <w:rFonts w:hint="cs"/>
                <w:rtl/>
              </w:rPr>
              <w:t>3</w:t>
            </w:r>
          </w:p>
        </w:tc>
        <w:tc>
          <w:tcPr>
            <w:tcW w:w="238" w:type="dxa"/>
            <w:shd w:val="clear" w:color="auto" w:fill="FFFFFF" w:themeFill="background1"/>
          </w:tcPr>
          <w:p w:rsidR="00B845A0" w:rsidRDefault="00B845A0" w:rsidP="00B845A0">
            <w:pPr>
              <w:jc w:val="center"/>
              <w:rPr>
                <w:rtl/>
              </w:rPr>
            </w:pPr>
          </w:p>
        </w:tc>
        <w:tc>
          <w:tcPr>
            <w:tcW w:w="3873" w:type="dxa"/>
            <w:shd w:val="clear" w:color="auto" w:fill="FFFFFF" w:themeFill="background1"/>
          </w:tcPr>
          <w:p w:rsidR="00B845A0" w:rsidRDefault="00B845A0" w:rsidP="00B845A0">
            <w:pPr>
              <w:jc w:val="center"/>
              <w:rPr>
                <w:rtl/>
              </w:rPr>
            </w:pPr>
            <w:r>
              <w:rPr>
                <w:rFonts w:hint="cs"/>
                <w:rtl/>
              </w:rPr>
              <w:t>תאריך סיום:</w:t>
            </w:r>
          </w:p>
          <w:p w:rsidR="00B845A0" w:rsidRDefault="00A858B4" w:rsidP="00EC03A6">
            <w:pPr>
              <w:jc w:val="center"/>
              <w:rPr>
                <w:rtl/>
              </w:rPr>
            </w:pPr>
            <w:r>
              <w:rPr>
                <w:rFonts w:hint="cs"/>
                <w:rtl/>
              </w:rPr>
              <w:t>3</w:t>
            </w:r>
            <w:r w:rsidR="00257E62">
              <w:rPr>
                <w:rFonts w:hint="cs"/>
                <w:rtl/>
              </w:rPr>
              <w:t>1</w:t>
            </w:r>
            <w:r>
              <w:rPr>
                <w:rFonts w:hint="cs"/>
                <w:rtl/>
              </w:rPr>
              <w:t>.</w:t>
            </w:r>
            <w:r w:rsidR="00252853">
              <w:rPr>
                <w:rFonts w:hint="cs"/>
                <w:rtl/>
              </w:rPr>
              <w:t>1</w:t>
            </w:r>
            <w:r>
              <w:rPr>
                <w:rFonts w:hint="cs"/>
                <w:rtl/>
              </w:rPr>
              <w:t>.202</w:t>
            </w:r>
            <w:r w:rsidR="00EC03A6">
              <w:rPr>
                <w:rFonts w:hint="cs"/>
                <w:rtl/>
              </w:rPr>
              <w:t>4</w:t>
            </w:r>
          </w:p>
        </w:tc>
        <w:tc>
          <w:tcPr>
            <w:tcW w:w="275" w:type="dxa"/>
            <w:shd w:val="clear" w:color="auto" w:fill="FFFFFF" w:themeFill="background1"/>
          </w:tcPr>
          <w:p w:rsidR="00B845A0" w:rsidRDefault="00B845A0" w:rsidP="00B845A0">
            <w:pPr>
              <w:jc w:val="center"/>
              <w:rPr>
                <w:rtl/>
              </w:rPr>
            </w:pPr>
          </w:p>
        </w:tc>
      </w:tr>
      <w:tr w:rsidR="00B845A0" w:rsidRPr="00D07A45" w:rsidTr="00261B8D">
        <w:trPr>
          <w:trHeight w:val="20"/>
        </w:trPr>
        <w:tc>
          <w:tcPr>
            <w:tcW w:w="4148" w:type="dxa"/>
            <w:gridSpan w:val="2"/>
            <w:shd w:val="clear" w:color="auto" w:fill="EEECE1" w:themeFill="background2"/>
          </w:tcPr>
          <w:p w:rsidR="00B845A0" w:rsidRPr="00CA4706" w:rsidRDefault="00B845A0" w:rsidP="00B845A0">
            <w:pPr>
              <w:jc w:val="center"/>
              <w:rPr>
                <w:rtl/>
              </w:rPr>
            </w:pPr>
            <w:r>
              <w:rPr>
                <w:rFonts w:hint="cs"/>
                <w:rtl/>
              </w:rPr>
              <w:t>שם ספק</w:t>
            </w:r>
          </w:p>
        </w:tc>
        <w:tc>
          <w:tcPr>
            <w:tcW w:w="4148" w:type="dxa"/>
            <w:gridSpan w:val="2"/>
            <w:shd w:val="clear" w:color="auto" w:fill="EEECE1" w:themeFill="background2"/>
          </w:tcPr>
          <w:p w:rsidR="00B845A0" w:rsidRPr="00CA4706" w:rsidRDefault="00B845A0" w:rsidP="00B845A0">
            <w:pPr>
              <w:jc w:val="center"/>
              <w:rPr>
                <w:rtl/>
              </w:rPr>
            </w:pPr>
            <w:r>
              <w:rPr>
                <w:rFonts w:hint="cs"/>
                <w:rtl/>
              </w:rPr>
              <w:t>ח.פ /מספר ספק</w:t>
            </w:r>
          </w:p>
          <w:p w:rsidR="00B845A0" w:rsidRPr="00CA4706" w:rsidRDefault="00B845A0" w:rsidP="00B845A0">
            <w:pPr>
              <w:jc w:val="center"/>
              <w:rPr>
                <w:rtl/>
              </w:rPr>
            </w:pPr>
          </w:p>
        </w:tc>
      </w:tr>
      <w:tr w:rsidR="00935DE4" w:rsidRPr="00D07A45" w:rsidTr="00F545B5">
        <w:trPr>
          <w:trHeight w:val="704"/>
        </w:trPr>
        <w:tc>
          <w:tcPr>
            <w:tcW w:w="4148" w:type="dxa"/>
            <w:gridSpan w:val="2"/>
            <w:tcBorders>
              <w:top w:val="single" w:sz="4" w:space="0" w:color="auto"/>
              <w:left w:val="single" w:sz="4" w:space="0" w:color="auto"/>
              <w:bottom w:val="single" w:sz="4" w:space="0" w:color="auto"/>
              <w:right w:val="single" w:sz="4" w:space="0" w:color="auto"/>
            </w:tcBorders>
          </w:tcPr>
          <w:p w:rsidR="00935DE4" w:rsidRPr="00B61891" w:rsidRDefault="00935DE4" w:rsidP="00935DE4">
            <w:pPr>
              <w:jc w:val="center"/>
              <w:rPr>
                <w:rFonts w:ascii="Arial" w:eastAsia="Times New Roman" w:hAnsi="Arial"/>
                <w:sz w:val="21"/>
                <w:szCs w:val="21"/>
                <w:rtl/>
                <w:lang w:eastAsia="he-IL"/>
              </w:rPr>
            </w:pPr>
            <w:r>
              <w:rPr>
                <w:rFonts w:ascii="Arial" w:hAnsi="Arial"/>
              </w:rPr>
              <w:t>Teledyne CARIS</w:t>
            </w:r>
          </w:p>
        </w:tc>
        <w:tc>
          <w:tcPr>
            <w:tcW w:w="4148" w:type="dxa"/>
            <w:gridSpan w:val="2"/>
            <w:tcBorders>
              <w:top w:val="single" w:sz="4" w:space="0" w:color="auto"/>
              <w:left w:val="single" w:sz="4" w:space="0" w:color="auto"/>
              <w:bottom w:val="single" w:sz="4" w:space="0" w:color="auto"/>
              <w:right w:val="single" w:sz="4" w:space="0" w:color="auto"/>
            </w:tcBorders>
          </w:tcPr>
          <w:p w:rsidR="00935DE4" w:rsidRPr="00494E28" w:rsidRDefault="00935DE4" w:rsidP="00935DE4">
            <w:pPr>
              <w:jc w:val="center"/>
              <w:rPr>
                <w:rFonts w:ascii="Arial" w:hAnsi="Arial"/>
                <w:b/>
                <w:rtl/>
              </w:rPr>
            </w:pPr>
            <w:r w:rsidRPr="002C1A2A">
              <w:rPr>
                <w:rFonts w:ascii="Arial" w:hAnsi="Arial"/>
                <w:b/>
                <w:rtl/>
              </w:rPr>
              <w:t>892136599</w:t>
            </w:r>
          </w:p>
        </w:tc>
      </w:tr>
    </w:tbl>
    <w:p w:rsidR="00313B4C" w:rsidRDefault="00313B4C" w:rsidP="00663259">
      <w:pPr>
        <w:jc w:val="center"/>
        <w:rPr>
          <w:rFonts w:ascii="Arial" w:hAnsi="Arial" w:cs="Arial"/>
          <w:b/>
          <w:bCs/>
          <w:sz w:val="28"/>
          <w:szCs w:val="28"/>
          <w:u w:val="single"/>
          <w:rtl/>
        </w:rPr>
      </w:pPr>
    </w:p>
    <w:p w:rsidR="00B65839" w:rsidRDefault="00B65839" w:rsidP="008F7353">
      <w:pPr>
        <w:spacing w:after="0" w:line="240" w:lineRule="auto"/>
        <w:rPr>
          <w:rFonts w:ascii="Arial" w:hAnsi="Arial" w:cs="Arial"/>
          <w:b/>
          <w:bCs/>
          <w:rtl/>
        </w:rPr>
      </w:pPr>
    </w:p>
    <w:p w:rsidR="00B65839" w:rsidRDefault="00814949" w:rsidP="008F7353">
      <w:pPr>
        <w:spacing w:after="0" w:line="240" w:lineRule="auto"/>
        <w:rPr>
          <w:rFonts w:ascii="Arial" w:hAnsi="Arial" w:cs="Arial"/>
          <w:b/>
          <w:bCs/>
          <w:rtl/>
        </w:rPr>
      </w:pPr>
      <w:r w:rsidRPr="00887521">
        <w:rPr>
          <w:rFonts w:ascii="Arial" w:hAnsi="Arial" w:cs="Arial" w:hint="cs"/>
          <w:b/>
          <w:bCs/>
          <w:u w:val="single"/>
          <w:rtl/>
        </w:rPr>
        <w:t>נימוקים לבקשה</w:t>
      </w:r>
      <w:r>
        <w:rPr>
          <w:rFonts w:ascii="Arial" w:hAnsi="Arial" w:cs="Arial" w:hint="cs"/>
          <w:b/>
          <w:bCs/>
          <w:rtl/>
        </w:rPr>
        <w:t>:</w:t>
      </w:r>
    </w:p>
    <w:p w:rsidR="00935DE4" w:rsidRPr="00935DE4" w:rsidRDefault="00935DE4" w:rsidP="008A74EC">
      <w:pPr>
        <w:spacing w:after="0" w:line="240" w:lineRule="auto"/>
        <w:rPr>
          <w:rFonts w:ascii="Arial" w:hAnsi="Arial" w:cs="Arial"/>
          <w:rtl/>
        </w:rPr>
      </w:pPr>
      <w:r w:rsidRPr="00935DE4">
        <w:rPr>
          <w:rFonts w:ascii="Arial" w:hAnsi="Arial" w:cs="Arial"/>
          <w:rtl/>
        </w:rPr>
        <w:t xml:space="preserve">חידוש רישיון תוכנה  בשם </w:t>
      </w:r>
      <w:r w:rsidRPr="00935DE4">
        <w:rPr>
          <w:rFonts w:ascii="Arial" w:hAnsi="Arial" w:cs="Arial"/>
        </w:rPr>
        <w:t>CARIS LOTS Limits and Boundaries</w:t>
      </w:r>
      <w:r w:rsidRPr="00935DE4">
        <w:rPr>
          <w:rFonts w:ascii="Arial" w:hAnsi="Arial" w:cs="Arial"/>
          <w:rtl/>
        </w:rPr>
        <w:t xml:space="preserve"> של חברת  </w:t>
      </w:r>
      <w:r w:rsidRPr="00935DE4">
        <w:rPr>
          <w:rFonts w:ascii="Arial" w:hAnsi="Arial" w:cs="Arial"/>
        </w:rPr>
        <w:t>Teledyne CARIS</w:t>
      </w:r>
      <w:r w:rsidRPr="00935DE4">
        <w:rPr>
          <w:rFonts w:ascii="Arial" w:hAnsi="Arial" w:cs="Arial"/>
          <w:rtl/>
        </w:rPr>
        <w:t xml:space="preserve">  מקנדה לצורך חישוב והקמת גבולות בינלאומיים בסביבה הימית .</w:t>
      </w:r>
      <w:r w:rsidR="008A74EC">
        <w:rPr>
          <w:rFonts w:ascii="Arial" w:hAnsi="Arial" w:cs="Arial" w:hint="cs"/>
          <w:rtl/>
        </w:rPr>
        <w:t xml:space="preserve"> </w:t>
      </w:r>
      <w:r w:rsidRPr="00935DE4">
        <w:rPr>
          <w:rFonts w:ascii="Arial" w:hAnsi="Arial" w:cs="Arial"/>
          <w:rtl/>
        </w:rPr>
        <w:t xml:space="preserve">תוכנת </w:t>
      </w:r>
      <w:r w:rsidRPr="00935DE4">
        <w:rPr>
          <w:rFonts w:ascii="Arial" w:hAnsi="Arial" w:cs="Arial"/>
        </w:rPr>
        <w:t>CARIS LOTS Limits and Boundaries</w:t>
      </w:r>
      <w:r w:rsidRPr="00935DE4">
        <w:rPr>
          <w:rFonts w:ascii="Arial" w:hAnsi="Arial" w:cs="Arial"/>
          <w:rtl/>
        </w:rPr>
        <w:t xml:space="preserve"> משמשת ככלי עבודה בינלאומי מוכר לצורך קביעת גבולות ימיים. </w:t>
      </w:r>
    </w:p>
    <w:p w:rsidR="00935DE4" w:rsidRPr="00935DE4" w:rsidRDefault="00935DE4" w:rsidP="00935DE4">
      <w:pPr>
        <w:spacing w:after="0" w:line="240" w:lineRule="auto"/>
        <w:rPr>
          <w:rFonts w:ascii="Arial" w:hAnsi="Arial" w:cs="Arial"/>
          <w:rtl/>
        </w:rPr>
      </w:pPr>
      <w:r w:rsidRPr="00935DE4">
        <w:rPr>
          <w:rFonts w:ascii="Arial" w:hAnsi="Arial" w:cs="Arial"/>
          <w:rtl/>
        </w:rPr>
        <w:lastRenderedPageBreak/>
        <w:t xml:space="preserve">היצרן היא חברת התוכנה </w:t>
      </w:r>
      <w:r w:rsidRPr="00935DE4">
        <w:rPr>
          <w:rFonts w:ascii="Arial" w:hAnsi="Arial" w:cs="Arial"/>
        </w:rPr>
        <w:t>Teledyne CARIS</w:t>
      </w:r>
      <w:r w:rsidRPr="00935DE4">
        <w:rPr>
          <w:rFonts w:ascii="Arial" w:hAnsi="Arial" w:cs="Arial"/>
          <w:rtl/>
        </w:rPr>
        <w:t xml:space="preserve"> שמרכזה בקנדה. חברת </w:t>
      </w:r>
      <w:r w:rsidRPr="00935DE4">
        <w:rPr>
          <w:rFonts w:ascii="Arial" w:hAnsi="Arial" w:cs="Arial"/>
        </w:rPr>
        <w:t>Teledyne CARIS</w:t>
      </w:r>
      <w:r w:rsidRPr="00935DE4">
        <w:rPr>
          <w:rFonts w:ascii="Arial" w:hAnsi="Arial" w:cs="Arial"/>
          <w:rtl/>
        </w:rPr>
        <w:t xml:space="preserve"> היא יצרנית קוד התוכנה, הבעלים היחידים שלו והיא מפתחת אותו. החברה היא בעלת זכיות היוצרים ולכן היא היחידה המסוגלת לתת את התמיכה והתחזוקה לפיתוחי המשך של התוכנה. </w:t>
      </w:r>
    </w:p>
    <w:p w:rsidR="00935DE4" w:rsidRPr="00935DE4" w:rsidRDefault="00935DE4" w:rsidP="008A74EC">
      <w:pPr>
        <w:spacing w:after="0" w:line="240" w:lineRule="auto"/>
        <w:rPr>
          <w:rFonts w:ascii="Arial" w:hAnsi="Arial" w:cs="Arial"/>
          <w:rtl/>
        </w:rPr>
      </w:pPr>
      <w:r w:rsidRPr="00935DE4">
        <w:rPr>
          <w:rFonts w:ascii="Arial" w:hAnsi="Arial" w:cs="Arial"/>
          <w:rtl/>
        </w:rPr>
        <w:t>במפ"י נרכש ידע בהפעלת התוכנה, ידע זה ויכולות אלה משמשים לפעילות רבה ובין-משרדית שמקיפה מספר רב של משרדי ממשלה כולל את משרד הביטחון, משרד החוץ, משרד התשתיות ועוד.</w:t>
      </w:r>
      <w:r w:rsidR="008A74EC">
        <w:rPr>
          <w:rFonts w:ascii="Arial" w:hAnsi="Arial" w:cs="Arial" w:hint="cs"/>
          <w:rtl/>
        </w:rPr>
        <w:t xml:space="preserve"> </w:t>
      </w:r>
      <w:r w:rsidRPr="00935DE4">
        <w:rPr>
          <w:rFonts w:ascii="Arial" w:hAnsi="Arial" w:cs="Arial"/>
          <w:rtl/>
        </w:rPr>
        <w:t>קיום התכנה במפ"י הינו כלי תמך אסטרטגי ליכולות מדינת ישראל בפעילות בנושא הגבולות הימיים מול האו"ם ועם המדינות השכנות.</w:t>
      </w:r>
      <w:r w:rsidR="008A74EC">
        <w:rPr>
          <w:rFonts w:ascii="Arial" w:hAnsi="Arial" w:cs="Arial" w:hint="cs"/>
          <w:rtl/>
        </w:rPr>
        <w:t xml:space="preserve"> </w:t>
      </w:r>
      <w:r w:rsidRPr="00935DE4">
        <w:rPr>
          <w:rFonts w:ascii="Arial" w:hAnsi="Arial" w:cs="Arial"/>
          <w:rtl/>
        </w:rPr>
        <w:t xml:space="preserve">הספק הינו בעל התוכנה היחידה המאפשרת חישובי קו אמצע על </w:t>
      </w:r>
      <w:proofErr w:type="spellStart"/>
      <w:r w:rsidRPr="00935DE4">
        <w:rPr>
          <w:rFonts w:ascii="Arial" w:hAnsi="Arial" w:cs="Arial"/>
          <w:rtl/>
        </w:rPr>
        <w:t>הגיאואיד</w:t>
      </w:r>
      <w:proofErr w:type="spellEnd"/>
      <w:r w:rsidRPr="00935DE4">
        <w:rPr>
          <w:rFonts w:ascii="Arial" w:hAnsi="Arial" w:cs="Arial"/>
          <w:rtl/>
        </w:rPr>
        <w:t xml:space="preserve"> על פי אמנת הים הבינלאומית של האום </w:t>
      </w:r>
      <w:r w:rsidRPr="00935DE4">
        <w:rPr>
          <w:rFonts w:ascii="Arial" w:hAnsi="Arial" w:cs="Arial"/>
        </w:rPr>
        <w:t>(UNCLOS) Article 76</w:t>
      </w:r>
      <w:r w:rsidRPr="00935DE4">
        <w:rPr>
          <w:rFonts w:ascii="Arial" w:hAnsi="Arial" w:cs="Arial"/>
          <w:rtl/>
        </w:rPr>
        <w:t xml:space="preserve"> המסוגלת לבצע את החישובים בתאימות מלאה לתקן </w:t>
      </w:r>
      <w:proofErr w:type="spellStart"/>
      <w:r w:rsidRPr="00935DE4">
        <w:rPr>
          <w:rFonts w:ascii="Arial" w:hAnsi="Arial" w:cs="Arial"/>
          <w:rtl/>
        </w:rPr>
        <w:t>ההידרוגרפי</w:t>
      </w:r>
      <w:proofErr w:type="spellEnd"/>
      <w:r w:rsidRPr="00935DE4">
        <w:rPr>
          <w:rFonts w:ascii="Arial" w:hAnsi="Arial" w:cs="Arial"/>
          <w:rtl/>
        </w:rPr>
        <w:t xml:space="preserve"> 57-</w:t>
      </w:r>
      <w:r w:rsidRPr="00935DE4">
        <w:rPr>
          <w:rFonts w:ascii="Arial" w:hAnsi="Arial" w:cs="Arial"/>
        </w:rPr>
        <w:t>S</w:t>
      </w:r>
      <w:r w:rsidRPr="00935DE4">
        <w:rPr>
          <w:rFonts w:ascii="Arial" w:hAnsi="Arial" w:cs="Arial"/>
          <w:rtl/>
        </w:rPr>
        <w:t xml:space="preserve"> וכן היא היחידה המוכרת ככלי בינלאומי לצורך חישובי גבולות ימיים על </w:t>
      </w:r>
      <w:proofErr w:type="spellStart"/>
      <w:r w:rsidRPr="00935DE4">
        <w:rPr>
          <w:rFonts w:ascii="Arial" w:hAnsi="Arial" w:cs="Arial"/>
          <w:rtl/>
        </w:rPr>
        <w:t>ידימרבית</w:t>
      </w:r>
      <w:proofErr w:type="spellEnd"/>
      <w:r w:rsidRPr="00935DE4">
        <w:rPr>
          <w:rFonts w:ascii="Arial" w:hAnsi="Arial" w:cs="Arial"/>
          <w:rtl/>
        </w:rPr>
        <w:t xml:space="preserve"> המוסדות הבינלאומיים והאו"ם.</w:t>
      </w:r>
    </w:p>
    <w:p w:rsidR="00935DE4" w:rsidRPr="00935DE4" w:rsidRDefault="00935DE4" w:rsidP="00935DE4">
      <w:pPr>
        <w:spacing w:after="0" w:line="240" w:lineRule="auto"/>
        <w:rPr>
          <w:rFonts w:ascii="Arial" w:hAnsi="Arial" w:cs="Arial"/>
          <w:rtl/>
        </w:rPr>
      </w:pPr>
      <w:r w:rsidRPr="00935DE4">
        <w:rPr>
          <w:rFonts w:ascii="Arial" w:hAnsi="Arial" w:cs="Arial"/>
          <w:rtl/>
        </w:rPr>
        <w:t xml:space="preserve">בתוכנה משתמשים כל גופי המיפוי </w:t>
      </w:r>
      <w:proofErr w:type="spellStart"/>
      <w:r w:rsidRPr="00935DE4">
        <w:rPr>
          <w:rFonts w:ascii="Arial" w:hAnsi="Arial" w:cs="Arial"/>
          <w:rtl/>
        </w:rPr>
        <w:t>וההידרוגפיה</w:t>
      </w:r>
      <w:proofErr w:type="spellEnd"/>
      <w:r w:rsidRPr="00935DE4">
        <w:rPr>
          <w:rFonts w:ascii="Arial" w:hAnsi="Arial" w:cs="Arial"/>
          <w:rtl/>
        </w:rPr>
        <w:t xml:space="preserve"> המובילים בעולם כולל מרכז המיפוי הקפריסאי,</w:t>
      </w:r>
    </w:p>
    <w:p w:rsidR="00935DE4" w:rsidRPr="00935DE4" w:rsidRDefault="00935DE4" w:rsidP="00935DE4">
      <w:pPr>
        <w:spacing w:after="0" w:line="240" w:lineRule="auto"/>
        <w:rPr>
          <w:rFonts w:ascii="Arial" w:hAnsi="Arial" w:cs="Arial"/>
          <w:rtl/>
        </w:rPr>
      </w:pPr>
      <w:r w:rsidRPr="00935DE4">
        <w:rPr>
          <w:rFonts w:ascii="Arial" w:hAnsi="Arial" w:cs="Arial"/>
          <w:rtl/>
        </w:rPr>
        <w:t>והמצרי ולכן ביצוע חישובים הניתנים לאימות ע"י גופים אחרים כולל מדינות גובלות על גבי אותה</w:t>
      </w:r>
    </w:p>
    <w:p w:rsidR="00935DE4" w:rsidRPr="00935DE4" w:rsidRDefault="00935DE4" w:rsidP="008A74EC">
      <w:pPr>
        <w:spacing w:after="0" w:line="240" w:lineRule="auto"/>
        <w:rPr>
          <w:rFonts w:ascii="Arial" w:hAnsi="Arial" w:cs="Arial"/>
          <w:rtl/>
        </w:rPr>
      </w:pPr>
      <w:r w:rsidRPr="00935DE4">
        <w:rPr>
          <w:rFonts w:ascii="Arial" w:hAnsi="Arial" w:cs="Arial"/>
          <w:rtl/>
        </w:rPr>
        <w:t xml:space="preserve">פלטפורמה הינה דבר בעל חשיבות רבה </w:t>
      </w:r>
      <w:proofErr w:type="spellStart"/>
      <w:r w:rsidRPr="00935DE4">
        <w:rPr>
          <w:rFonts w:ascii="Arial" w:hAnsi="Arial" w:cs="Arial"/>
          <w:rtl/>
        </w:rPr>
        <w:t>לנושא.בוצע</w:t>
      </w:r>
      <w:proofErr w:type="spellEnd"/>
      <w:r w:rsidRPr="00935DE4">
        <w:rPr>
          <w:rFonts w:ascii="Arial" w:hAnsi="Arial" w:cs="Arial"/>
          <w:rtl/>
        </w:rPr>
        <w:t xml:space="preserve"> סקר שוק אינטרנטי למוצרים דומים, לא אותר אף ספק\מיזם העונה על הצרכים הנדרשים ידוע לנו כי בעולם ובפרט במדינות הגובלות לישראל מבוצע שימוש בתכנה הנ"ל, ולכן, תאימות בנושא הינו סוגיה קריטית לפעילות קביעת הגבולות באגן הים התיכון.</w:t>
      </w:r>
    </w:p>
    <w:p w:rsidR="00814949" w:rsidRPr="00814949" w:rsidRDefault="00814949" w:rsidP="00935DE4">
      <w:pPr>
        <w:spacing w:after="0" w:line="240" w:lineRule="auto"/>
        <w:rPr>
          <w:rFonts w:ascii="Arial" w:hAnsi="Arial" w:cs="Arial"/>
          <w:rtl/>
        </w:rPr>
      </w:pPr>
    </w:p>
    <w:sectPr w:rsidR="00814949" w:rsidRPr="00814949" w:rsidSect="0036363E">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40D" w:rsidRDefault="00F6640D" w:rsidP="00E90788">
      <w:pPr>
        <w:spacing w:after="0" w:line="240" w:lineRule="auto"/>
      </w:pPr>
      <w:r>
        <w:separator/>
      </w:r>
    </w:p>
  </w:endnote>
  <w:endnote w:type="continuationSeparator" w:id="0">
    <w:p w:rsidR="00F6640D" w:rsidRDefault="00F6640D" w:rsidP="00E907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40D" w:rsidRDefault="00F6640D" w:rsidP="00E90788">
      <w:pPr>
        <w:spacing w:after="0" w:line="240" w:lineRule="auto"/>
      </w:pPr>
      <w:r>
        <w:separator/>
      </w:r>
    </w:p>
  </w:footnote>
  <w:footnote w:type="continuationSeparator" w:id="0">
    <w:p w:rsidR="00F6640D" w:rsidRDefault="00F6640D" w:rsidP="00E907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770A" w:rsidRDefault="0070762E" w:rsidP="00E90788">
    <w:pPr>
      <w:pStyle w:val="a3"/>
      <w:rPr>
        <w:rtl/>
        <w:cs/>
      </w:rPr>
    </w:pPr>
    <w:r>
      <w:rPr>
        <w:noProof/>
      </w:rPr>
      <w:drawing>
        <wp:inline distT="0" distB="0" distL="0" distR="0" wp14:anchorId="322788FD" wp14:editId="38AD87AD">
          <wp:extent cx="5274310" cy="5410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274310" cy="541020"/>
                  </a:xfrm>
                  <a:prstGeom prst="rect">
                    <a:avLst/>
                  </a:prstGeom>
                </pic:spPr>
              </pic:pic>
            </a:graphicData>
          </a:graphic>
        </wp:inline>
      </w:drawing>
    </w:r>
  </w:p>
  <w:p w:rsidR="00AB770A" w:rsidRDefault="00AB770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5C1EF7"/>
    <w:multiLevelType w:val="hybridMultilevel"/>
    <w:tmpl w:val="18C495FA"/>
    <w:lvl w:ilvl="0" w:tplc="46A82CE8">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541A3FEA"/>
    <w:multiLevelType w:val="hybridMultilevel"/>
    <w:tmpl w:val="543A8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074DDC"/>
    <w:multiLevelType w:val="hybridMultilevel"/>
    <w:tmpl w:val="032CFF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DCB2C13"/>
    <w:multiLevelType w:val="hybridMultilevel"/>
    <w:tmpl w:val="C7941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788"/>
    <w:rsid w:val="00006C4D"/>
    <w:rsid w:val="00007E32"/>
    <w:rsid w:val="0002078E"/>
    <w:rsid w:val="0002537E"/>
    <w:rsid w:val="000631E6"/>
    <w:rsid w:val="000771E2"/>
    <w:rsid w:val="00087C46"/>
    <w:rsid w:val="000B0AAB"/>
    <w:rsid w:val="000C0181"/>
    <w:rsid w:val="000D5063"/>
    <w:rsid w:val="000F0A2E"/>
    <w:rsid w:val="000F18EF"/>
    <w:rsid w:val="001104AC"/>
    <w:rsid w:val="00125A5B"/>
    <w:rsid w:val="001403FB"/>
    <w:rsid w:val="00156F23"/>
    <w:rsid w:val="001606DA"/>
    <w:rsid w:val="00177172"/>
    <w:rsid w:val="0019188B"/>
    <w:rsid w:val="00196531"/>
    <w:rsid w:val="001A6167"/>
    <w:rsid w:val="001A660D"/>
    <w:rsid w:val="001A72A9"/>
    <w:rsid w:val="001A7B91"/>
    <w:rsid w:val="001C0B6F"/>
    <w:rsid w:val="001D7907"/>
    <w:rsid w:val="00214088"/>
    <w:rsid w:val="00221BEF"/>
    <w:rsid w:val="00224212"/>
    <w:rsid w:val="00227AC9"/>
    <w:rsid w:val="00233894"/>
    <w:rsid w:val="00233C0B"/>
    <w:rsid w:val="002432B6"/>
    <w:rsid w:val="00252853"/>
    <w:rsid w:val="00253C03"/>
    <w:rsid w:val="00253F79"/>
    <w:rsid w:val="00257E62"/>
    <w:rsid w:val="00261B8D"/>
    <w:rsid w:val="0027756B"/>
    <w:rsid w:val="00282B07"/>
    <w:rsid w:val="00286AA2"/>
    <w:rsid w:val="00287FB1"/>
    <w:rsid w:val="002B48F0"/>
    <w:rsid w:val="002B599F"/>
    <w:rsid w:val="002B7C10"/>
    <w:rsid w:val="002C39E9"/>
    <w:rsid w:val="00300B55"/>
    <w:rsid w:val="00307368"/>
    <w:rsid w:val="00313B4C"/>
    <w:rsid w:val="0033171B"/>
    <w:rsid w:val="00347D40"/>
    <w:rsid w:val="00355080"/>
    <w:rsid w:val="0036363E"/>
    <w:rsid w:val="00367FD2"/>
    <w:rsid w:val="00387215"/>
    <w:rsid w:val="00391432"/>
    <w:rsid w:val="00392413"/>
    <w:rsid w:val="003A3346"/>
    <w:rsid w:val="003C193F"/>
    <w:rsid w:val="003E245B"/>
    <w:rsid w:val="003F0F6C"/>
    <w:rsid w:val="003F4ABA"/>
    <w:rsid w:val="004157BF"/>
    <w:rsid w:val="00425263"/>
    <w:rsid w:val="00435302"/>
    <w:rsid w:val="00435750"/>
    <w:rsid w:val="004724BE"/>
    <w:rsid w:val="0048472A"/>
    <w:rsid w:val="00491BDF"/>
    <w:rsid w:val="004A0FAA"/>
    <w:rsid w:val="004B5072"/>
    <w:rsid w:val="004B7C7B"/>
    <w:rsid w:val="004D04C7"/>
    <w:rsid w:val="004D1F7A"/>
    <w:rsid w:val="004F2BF6"/>
    <w:rsid w:val="00517240"/>
    <w:rsid w:val="00517934"/>
    <w:rsid w:val="00543CEA"/>
    <w:rsid w:val="0054448D"/>
    <w:rsid w:val="00557689"/>
    <w:rsid w:val="0058329A"/>
    <w:rsid w:val="0058764B"/>
    <w:rsid w:val="0059202C"/>
    <w:rsid w:val="005A744A"/>
    <w:rsid w:val="005C03D6"/>
    <w:rsid w:val="005D255D"/>
    <w:rsid w:val="005F6DA5"/>
    <w:rsid w:val="006127D1"/>
    <w:rsid w:val="00623753"/>
    <w:rsid w:val="00635B75"/>
    <w:rsid w:val="00663259"/>
    <w:rsid w:val="0067624C"/>
    <w:rsid w:val="00682612"/>
    <w:rsid w:val="0068373A"/>
    <w:rsid w:val="00684E61"/>
    <w:rsid w:val="00691369"/>
    <w:rsid w:val="00696A08"/>
    <w:rsid w:val="006F6BC4"/>
    <w:rsid w:val="00703BEC"/>
    <w:rsid w:val="0070762E"/>
    <w:rsid w:val="0074069B"/>
    <w:rsid w:val="00762F10"/>
    <w:rsid w:val="00770FA7"/>
    <w:rsid w:val="0077652E"/>
    <w:rsid w:val="007A1DF6"/>
    <w:rsid w:val="007B55A1"/>
    <w:rsid w:val="007D1243"/>
    <w:rsid w:val="007D61E0"/>
    <w:rsid w:val="007F512F"/>
    <w:rsid w:val="008147FE"/>
    <w:rsid w:val="00814949"/>
    <w:rsid w:val="008220F6"/>
    <w:rsid w:val="00831EFF"/>
    <w:rsid w:val="00845C1C"/>
    <w:rsid w:val="008658AD"/>
    <w:rsid w:val="00877A55"/>
    <w:rsid w:val="00880C1B"/>
    <w:rsid w:val="00884DE4"/>
    <w:rsid w:val="00887521"/>
    <w:rsid w:val="00890569"/>
    <w:rsid w:val="00891B15"/>
    <w:rsid w:val="008A5588"/>
    <w:rsid w:val="008A74EC"/>
    <w:rsid w:val="008C0192"/>
    <w:rsid w:val="008D74FB"/>
    <w:rsid w:val="008F7353"/>
    <w:rsid w:val="00935DE4"/>
    <w:rsid w:val="0093602B"/>
    <w:rsid w:val="009548F3"/>
    <w:rsid w:val="0095595F"/>
    <w:rsid w:val="00963EEC"/>
    <w:rsid w:val="00990A46"/>
    <w:rsid w:val="0099525D"/>
    <w:rsid w:val="009A389B"/>
    <w:rsid w:val="009A733D"/>
    <w:rsid w:val="009D650C"/>
    <w:rsid w:val="009E5A8A"/>
    <w:rsid w:val="00A069C0"/>
    <w:rsid w:val="00A164CB"/>
    <w:rsid w:val="00A17B40"/>
    <w:rsid w:val="00A33809"/>
    <w:rsid w:val="00A80968"/>
    <w:rsid w:val="00A858B4"/>
    <w:rsid w:val="00AB314F"/>
    <w:rsid w:val="00AB5123"/>
    <w:rsid w:val="00AB770A"/>
    <w:rsid w:val="00AC5ED7"/>
    <w:rsid w:val="00AE376E"/>
    <w:rsid w:val="00AE4504"/>
    <w:rsid w:val="00B16286"/>
    <w:rsid w:val="00B21CAD"/>
    <w:rsid w:val="00B303EA"/>
    <w:rsid w:val="00B65839"/>
    <w:rsid w:val="00B7258A"/>
    <w:rsid w:val="00B72E73"/>
    <w:rsid w:val="00B739D9"/>
    <w:rsid w:val="00B774A9"/>
    <w:rsid w:val="00B845A0"/>
    <w:rsid w:val="00B97887"/>
    <w:rsid w:val="00BB5C19"/>
    <w:rsid w:val="00BF6AF0"/>
    <w:rsid w:val="00C13E57"/>
    <w:rsid w:val="00C1489A"/>
    <w:rsid w:val="00C40D4C"/>
    <w:rsid w:val="00C43B36"/>
    <w:rsid w:val="00C4405A"/>
    <w:rsid w:val="00C57C24"/>
    <w:rsid w:val="00C722F7"/>
    <w:rsid w:val="00C821FF"/>
    <w:rsid w:val="00C863C9"/>
    <w:rsid w:val="00CA35AE"/>
    <w:rsid w:val="00CA4706"/>
    <w:rsid w:val="00CB56B8"/>
    <w:rsid w:val="00CD7E78"/>
    <w:rsid w:val="00CF1533"/>
    <w:rsid w:val="00CF4B65"/>
    <w:rsid w:val="00D07A45"/>
    <w:rsid w:val="00D135D8"/>
    <w:rsid w:val="00D15E15"/>
    <w:rsid w:val="00D21223"/>
    <w:rsid w:val="00D24C52"/>
    <w:rsid w:val="00D27384"/>
    <w:rsid w:val="00D33B22"/>
    <w:rsid w:val="00D4205F"/>
    <w:rsid w:val="00D53C67"/>
    <w:rsid w:val="00D64AC7"/>
    <w:rsid w:val="00D710E3"/>
    <w:rsid w:val="00D72A4E"/>
    <w:rsid w:val="00D82889"/>
    <w:rsid w:val="00D83B72"/>
    <w:rsid w:val="00DB61DF"/>
    <w:rsid w:val="00DC7974"/>
    <w:rsid w:val="00DD42D0"/>
    <w:rsid w:val="00DF1151"/>
    <w:rsid w:val="00DF5059"/>
    <w:rsid w:val="00DF67DD"/>
    <w:rsid w:val="00E04ECF"/>
    <w:rsid w:val="00E40162"/>
    <w:rsid w:val="00E45407"/>
    <w:rsid w:val="00E7616C"/>
    <w:rsid w:val="00E84E64"/>
    <w:rsid w:val="00E90788"/>
    <w:rsid w:val="00E9517E"/>
    <w:rsid w:val="00EA345F"/>
    <w:rsid w:val="00EC03A6"/>
    <w:rsid w:val="00ED49A9"/>
    <w:rsid w:val="00EF07CE"/>
    <w:rsid w:val="00EF1E2C"/>
    <w:rsid w:val="00F42384"/>
    <w:rsid w:val="00F6640D"/>
    <w:rsid w:val="00F75819"/>
    <w:rsid w:val="00F77437"/>
    <w:rsid w:val="00F90AF9"/>
    <w:rsid w:val="00FC1B4A"/>
    <w:rsid w:val="00FD3B46"/>
    <w:rsid w:val="00FF3561"/>
    <w:rsid w:val="00FF3A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4209"/>
    <o:shapelayout v:ext="edit">
      <o:idmap v:ext="edit" data="1"/>
    </o:shapelayout>
  </w:shapeDefaults>
  <w:decimalSymbol w:val="."/>
  <w:listSeparator w:val=","/>
  <w14:docId w14:val="41935CB4"/>
  <w15:docId w15:val="{CAACD0D6-6826-4550-93B3-3DDFEDFC2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7D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90788"/>
    <w:pPr>
      <w:tabs>
        <w:tab w:val="center" w:pos="4153"/>
        <w:tab w:val="right" w:pos="8306"/>
      </w:tabs>
      <w:spacing w:after="0" w:line="240" w:lineRule="auto"/>
    </w:pPr>
  </w:style>
  <w:style w:type="character" w:customStyle="1" w:styleId="a4">
    <w:name w:val="כותרת עליונה תו"/>
    <w:basedOn w:val="a0"/>
    <w:link w:val="a3"/>
    <w:uiPriority w:val="99"/>
    <w:rsid w:val="00E90788"/>
  </w:style>
  <w:style w:type="paragraph" w:styleId="a5">
    <w:name w:val="footer"/>
    <w:basedOn w:val="a"/>
    <w:link w:val="a6"/>
    <w:uiPriority w:val="99"/>
    <w:unhideWhenUsed/>
    <w:rsid w:val="00E90788"/>
    <w:pPr>
      <w:tabs>
        <w:tab w:val="center" w:pos="4153"/>
        <w:tab w:val="right" w:pos="8306"/>
      </w:tabs>
      <w:spacing w:after="0" w:line="240" w:lineRule="auto"/>
    </w:pPr>
  </w:style>
  <w:style w:type="character" w:customStyle="1" w:styleId="a6">
    <w:name w:val="כותרת תחתונה תו"/>
    <w:basedOn w:val="a0"/>
    <w:link w:val="a5"/>
    <w:uiPriority w:val="99"/>
    <w:rsid w:val="00E90788"/>
  </w:style>
  <w:style w:type="paragraph" w:styleId="a7">
    <w:name w:val="Balloon Text"/>
    <w:basedOn w:val="a"/>
    <w:link w:val="a8"/>
    <w:uiPriority w:val="99"/>
    <w:semiHidden/>
    <w:unhideWhenUsed/>
    <w:rsid w:val="00E90788"/>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E90788"/>
    <w:rPr>
      <w:rFonts w:ascii="Tahoma" w:hAnsi="Tahoma" w:cs="Tahoma"/>
      <w:sz w:val="16"/>
      <w:szCs w:val="16"/>
    </w:rPr>
  </w:style>
  <w:style w:type="table" w:customStyle="1" w:styleId="21">
    <w:name w:val="טבלה רגילה 21"/>
    <w:basedOn w:val="a1"/>
    <w:uiPriority w:val="42"/>
    <w:rsid w:val="0038721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
    <w:name w:val="רשת טבלה בהירה1"/>
    <w:basedOn w:val="a1"/>
    <w:uiPriority w:val="40"/>
    <w:rsid w:val="0038721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a0"/>
    <w:uiPriority w:val="99"/>
    <w:unhideWhenUsed/>
    <w:rsid w:val="00E04ECF"/>
    <w:rPr>
      <w:color w:val="0000FF" w:themeColor="hyperlink"/>
      <w:u w:val="single"/>
    </w:rPr>
  </w:style>
  <w:style w:type="table" w:styleId="a9">
    <w:name w:val="Table Grid"/>
    <w:basedOn w:val="a1"/>
    <w:rsid w:val="00EF07C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286AA2"/>
    <w:pPr>
      <w:bidi w:val="0"/>
      <w:spacing w:after="0" w:line="240" w:lineRule="auto"/>
      <w:ind w:left="720"/>
    </w:pPr>
    <w:rPr>
      <w:rFonts w:ascii="Times New Roman" w:hAnsi="Times New Roman" w:cs="Times New Roman"/>
      <w:sz w:val="24"/>
      <w:szCs w:val="24"/>
    </w:rPr>
  </w:style>
  <w:style w:type="table" w:customStyle="1" w:styleId="10">
    <w:name w:val="טבלת רשת1"/>
    <w:basedOn w:val="a1"/>
    <w:next w:val="a9"/>
    <w:rsid w:val="00696A0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רגיל1"/>
    <w:qFormat/>
    <w:rsid w:val="00A17B40"/>
    <w:pPr>
      <w:bidi/>
      <w:spacing w:after="0" w:line="240" w:lineRule="auto"/>
    </w:pPr>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6949174">
      <w:bodyDiv w:val="1"/>
      <w:marLeft w:val="0"/>
      <w:marRight w:val="0"/>
      <w:marTop w:val="0"/>
      <w:marBottom w:val="0"/>
      <w:divBdr>
        <w:top w:val="none" w:sz="0" w:space="0" w:color="auto"/>
        <w:left w:val="none" w:sz="0" w:space="0" w:color="auto"/>
        <w:bottom w:val="none" w:sz="0" w:space="0" w:color="auto"/>
        <w:right w:val="none" w:sz="0" w:space="0" w:color="auto"/>
      </w:divBdr>
    </w:div>
    <w:div w:id="374235119">
      <w:bodyDiv w:val="1"/>
      <w:marLeft w:val="0"/>
      <w:marRight w:val="0"/>
      <w:marTop w:val="0"/>
      <w:marBottom w:val="0"/>
      <w:divBdr>
        <w:top w:val="none" w:sz="0" w:space="0" w:color="auto"/>
        <w:left w:val="none" w:sz="0" w:space="0" w:color="auto"/>
        <w:bottom w:val="none" w:sz="0" w:space="0" w:color="auto"/>
        <w:right w:val="none" w:sz="0" w:space="0" w:color="auto"/>
      </w:divBdr>
    </w:div>
    <w:div w:id="520164061">
      <w:bodyDiv w:val="1"/>
      <w:marLeft w:val="0"/>
      <w:marRight w:val="0"/>
      <w:marTop w:val="0"/>
      <w:marBottom w:val="0"/>
      <w:divBdr>
        <w:top w:val="none" w:sz="0" w:space="0" w:color="auto"/>
        <w:left w:val="none" w:sz="0" w:space="0" w:color="auto"/>
        <w:bottom w:val="none" w:sz="0" w:space="0" w:color="auto"/>
        <w:right w:val="none" w:sz="0" w:space="0" w:color="auto"/>
      </w:divBdr>
    </w:div>
    <w:div w:id="833686525">
      <w:bodyDiv w:val="1"/>
      <w:marLeft w:val="0"/>
      <w:marRight w:val="0"/>
      <w:marTop w:val="0"/>
      <w:marBottom w:val="0"/>
      <w:divBdr>
        <w:top w:val="none" w:sz="0" w:space="0" w:color="auto"/>
        <w:left w:val="none" w:sz="0" w:space="0" w:color="auto"/>
        <w:bottom w:val="none" w:sz="0" w:space="0" w:color="auto"/>
        <w:right w:val="none" w:sz="0" w:space="0" w:color="auto"/>
      </w:divBdr>
    </w:div>
    <w:div w:id="958023448">
      <w:bodyDiv w:val="1"/>
      <w:marLeft w:val="0"/>
      <w:marRight w:val="0"/>
      <w:marTop w:val="0"/>
      <w:marBottom w:val="0"/>
      <w:divBdr>
        <w:top w:val="none" w:sz="0" w:space="0" w:color="auto"/>
        <w:left w:val="none" w:sz="0" w:space="0" w:color="auto"/>
        <w:bottom w:val="none" w:sz="0" w:space="0" w:color="auto"/>
        <w:right w:val="none" w:sz="0" w:space="0" w:color="auto"/>
      </w:divBdr>
    </w:div>
    <w:div w:id="994459071">
      <w:bodyDiv w:val="1"/>
      <w:marLeft w:val="0"/>
      <w:marRight w:val="0"/>
      <w:marTop w:val="0"/>
      <w:marBottom w:val="0"/>
      <w:divBdr>
        <w:top w:val="none" w:sz="0" w:space="0" w:color="auto"/>
        <w:left w:val="none" w:sz="0" w:space="0" w:color="auto"/>
        <w:bottom w:val="none" w:sz="0" w:space="0" w:color="auto"/>
        <w:right w:val="none" w:sz="0" w:space="0" w:color="auto"/>
      </w:divBdr>
    </w:div>
    <w:div w:id="1027560258">
      <w:bodyDiv w:val="1"/>
      <w:marLeft w:val="0"/>
      <w:marRight w:val="0"/>
      <w:marTop w:val="0"/>
      <w:marBottom w:val="0"/>
      <w:divBdr>
        <w:top w:val="none" w:sz="0" w:space="0" w:color="auto"/>
        <w:left w:val="none" w:sz="0" w:space="0" w:color="auto"/>
        <w:bottom w:val="none" w:sz="0" w:space="0" w:color="auto"/>
        <w:right w:val="none" w:sz="0" w:space="0" w:color="auto"/>
      </w:divBdr>
    </w:div>
    <w:div w:id="1139805584">
      <w:bodyDiv w:val="1"/>
      <w:marLeft w:val="0"/>
      <w:marRight w:val="0"/>
      <w:marTop w:val="0"/>
      <w:marBottom w:val="0"/>
      <w:divBdr>
        <w:top w:val="none" w:sz="0" w:space="0" w:color="auto"/>
        <w:left w:val="none" w:sz="0" w:space="0" w:color="auto"/>
        <w:bottom w:val="none" w:sz="0" w:space="0" w:color="auto"/>
        <w:right w:val="none" w:sz="0" w:space="0" w:color="auto"/>
      </w:divBdr>
    </w:div>
    <w:div w:id="1143307203">
      <w:bodyDiv w:val="1"/>
      <w:marLeft w:val="0"/>
      <w:marRight w:val="0"/>
      <w:marTop w:val="0"/>
      <w:marBottom w:val="0"/>
      <w:divBdr>
        <w:top w:val="none" w:sz="0" w:space="0" w:color="auto"/>
        <w:left w:val="none" w:sz="0" w:space="0" w:color="auto"/>
        <w:bottom w:val="none" w:sz="0" w:space="0" w:color="auto"/>
        <w:right w:val="none" w:sz="0" w:space="0" w:color="auto"/>
      </w:divBdr>
    </w:div>
    <w:div w:id="1158115961">
      <w:bodyDiv w:val="1"/>
      <w:marLeft w:val="0"/>
      <w:marRight w:val="0"/>
      <w:marTop w:val="0"/>
      <w:marBottom w:val="0"/>
      <w:divBdr>
        <w:top w:val="none" w:sz="0" w:space="0" w:color="auto"/>
        <w:left w:val="none" w:sz="0" w:space="0" w:color="auto"/>
        <w:bottom w:val="none" w:sz="0" w:space="0" w:color="auto"/>
        <w:right w:val="none" w:sz="0" w:space="0" w:color="auto"/>
      </w:divBdr>
      <w:divsChild>
        <w:div w:id="486361714">
          <w:marLeft w:val="0"/>
          <w:marRight w:val="0"/>
          <w:marTop w:val="0"/>
          <w:marBottom w:val="300"/>
          <w:divBdr>
            <w:top w:val="none" w:sz="0" w:space="0" w:color="auto"/>
            <w:left w:val="none" w:sz="0" w:space="0" w:color="auto"/>
            <w:bottom w:val="none" w:sz="0" w:space="0" w:color="auto"/>
            <w:right w:val="none" w:sz="0" w:space="0" w:color="auto"/>
          </w:divBdr>
        </w:div>
        <w:div w:id="620962013">
          <w:marLeft w:val="0"/>
          <w:marRight w:val="0"/>
          <w:marTop w:val="0"/>
          <w:marBottom w:val="825"/>
          <w:divBdr>
            <w:top w:val="none" w:sz="0" w:space="0" w:color="auto"/>
            <w:left w:val="none" w:sz="0" w:space="0" w:color="auto"/>
            <w:bottom w:val="single" w:sz="6" w:space="0" w:color="E0E0E0"/>
            <w:right w:val="none" w:sz="0" w:space="0" w:color="auto"/>
          </w:divBdr>
          <w:divsChild>
            <w:div w:id="61679837">
              <w:marLeft w:val="0"/>
              <w:marRight w:val="0"/>
              <w:marTop w:val="0"/>
              <w:marBottom w:val="225"/>
              <w:divBdr>
                <w:top w:val="none" w:sz="0" w:space="0" w:color="auto"/>
                <w:left w:val="none" w:sz="0" w:space="0" w:color="auto"/>
                <w:bottom w:val="none" w:sz="0" w:space="0" w:color="auto"/>
                <w:right w:val="none" w:sz="0" w:space="0" w:color="auto"/>
              </w:divBdr>
            </w:div>
            <w:div w:id="1278102315">
              <w:marLeft w:val="0"/>
              <w:marRight w:val="0"/>
              <w:marTop w:val="0"/>
              <w:marBottom w:val="450"/>
              <w:divBdr>
                <w:top w:val="none" w:sz="0" w:space="0" w:color="auto"/>
                <w:left w:val="none" w:sz="0" w:space="0" w:color="auto"/>
                <w:bottom w:val="none" w:sz="0" w:space="0" w:color="auto"/>
                <w:right w:val="none" w:sz="0" w:space="0" w:color="auto"/>
              </w:divBdr>
            </w:div>
            <w:div w:id="1982885833">
              <w:marLeft w:val="2250"/>
              <w:marRight w:val="0"/>
              <w:marTop w:val="0"/>
              <w:marBottom w:val="0"/>
              <w:divBdr>
                <w:top w:val="none" w:sz="0" w:space="0" w:color="auto"/>
                <w:left w:val="none" w:sz="0" w:space="0" w:color="auto"/>
                <w:bottom w:val="none" w:sz="0" w:space="0" w:color="auto"/>
                <w:right w:val="none" w:sz="0" w:space="0" w:color="auto"/>
              </w:divBdr>
            </w:div>
          </w:divsChild>
        </w:div>
      </w:divsChild>
    </w:div>
    <w:div w:id="1171480959">
      <w:bodyDiv w:val="1"/>
      <w:marLeft w:val="0"/>
      <w:marRight w:val="0"/>
      <w:marTop w:val="0"/>
      <w:marBottom w:val="0"/>
      <w:divBdr>
        <w:top w:val="none" w:sz="0" w:space="0" w:color="auto"/>
        <w:left w:val="none" w:sz="0" w:space="0" w:color="auto"/>
        <w:bottom w:val="none" w:sz="0" w:space="0" w:color="auto"/>
        <w:right w:val="none" w:sz="0" w:space="0" w:color="auto"/>
      </w:divBdr>
    </w:div>
    <w:div w:id="1225336077">
      <w:bodyDiv w:val="1"/>
      <w:marLeft w:val="0"/>
      <w:marRight w:val="0"/>
      <w:marTop w:val="0"/>
      <w:marBottom w:val="0"/>
      <w:divBdr>
        <w:top w:val="none" w:sz="0" w:space="0" w:color="auto"/>
        <w:left w:val="none" w:sz="0" w:space="0" w:color="auto"/>
        <w:bottom w:val="none" w:sz="0" w:space="0" w:color="auto"/>
        <w:right w:val="none" w:sz="0" w:space="0" w:color="auto"/>
      </w:divBdr>
    </w:div>
    <w:div w:id="1441334647">
      <w:bodyDiv w:val="1"/>
      <w:marLeft w:val="0"/>
      <w:marRight w:val="0"/>
      <w:marTop w:val="0"/>
      <w:marBottom w:val="0"/>
      <w:divBdr>
        <w:top w:val="none" w:sz="0" w:space="0" w:color="auto"/>
        <w:left w:val="none" w:sz="0" w:space="0" w:color="auto"/>
        <w:bottom w:val="none" w:sz="0" w:space="0" w:color="auto"/>
        <w:right w:val="none" w:sz="0" w:space="0" w:color="auto"/>
      </w:divBdr>
    </w:div>
    <w:div w:id="1475098910">
      <w:bodyDiv w:val="1"/>
      <w:marLeft w:val="0"/>
      <w:marRight w:val="0"/>
      <w:marTop w:val="0"/>
      <w:marBottom w:val="0"/>
      <w:divBdr>
        <w:top w:val="none" w:sz="0" w:space="0" w:color="auto"/>
        <w:left w:val="none" w:sz="0" w:space="0" w:color="auto"/>
        <w:bottom w:val="none" w:sz="0" w:space="0" w:color="auto"/>
        <w:right w:val="none" w:sz="0" w:space="0" w:color="auto"/>
      </w:divBdr>
    </w:div>
    <w:div w:id="1686441963">
      <w:bodyDiv w:val="1"/>
      <w:marLeft w:val="0"/>
      <w:marRight w:val="0"/>
      <w:marTop w:val="0"/>
      <w:marBottom w:val="0"/>
      <w:divBdr>
        <w:top w:val="none" w:sz="0" w:space="0" w:color="auto"/>
        <w:left w:val="none" w:sz="0" w:space="0" w:color="auto"/>
        <w:bottom w:val="none" w:sz="0" w:space="0" w:color="auto"/>
        <w:right w:val="none" w:sz="0" w:space="0" w:color="auto"/>
      </w:divBdr>
    </w:div>
    <w:div w:id="1778527664">
      <w:bodyDiv w:val="1"/>
      <w:marLeft w:val="0"/>
      <w:marRight w:val="0"/>
      <w:marTop w:val="0"/>
      <w:marBottom w:val="0"/>
      <w:divBdr>
        <w:top w:val="none" w:sz="0" w:space="0" w:color="auto"/>
        <w:left w:val="none" w:sz="0" w:space="0" w:color="auto"/>
        <w:bottom w:val="none" w:sz="0" w:space="0" w:color="auto"/>
        <w:right w:val="none" w:sz="0" w:space="0" w:color="auto"/>
      </w:divBdr>
    </w:div>
    <w:div w:id="1808160410">
      <w:bodyDiv w:val="1"/>
      <w:marLeft w:val="0"/>
      <w:marRight w:val="0"/>
      <w:marTop w:val="0"/>
      <w:marBottom w:val="0"/>
      <w:divBdr>
        <w:top w:val="none" w:sz="0" w:space="0" w:color="auto"/>
        <w:left w:val="none" w:sz="0" w:space="0" w:color="auto"/>
        <w:bottom w:val="none" w:sz="0" w:space="0" w:color="auto"/>
        <w:right w:val="none" w:sz="0" w:space="0" w:color="auto"/>
      </w:divBdr>
    </w:div>
    <w:div w:id="1914195296">
      <w:bodyDiv w:val="1"/>
      <w:marLeft w:val="0"/>
      <w:marRight w:val="0"/>
      <w:marTop w:val="0"/>
      <w:marBottom w:val="0"/>
      <w:divBdr>
        <w:top w:val="none" w:sz="0" w:space="0" w:color="auto"/>
        <w:left w:val="none" w:sz="0" w:space="0" w:color="auto"/>
        <w:bottom w:val="none" w:sz="0" w:space="0" w:color="auto"/>
        <w:right w:val="none" w:sz="0" w:space="0" w:color="auto"/>
      </w:divBdr>
    </w:div>
    <w:div w:id="1919629088">
      <w:bodyDiv w:val="1"/>
      <w:marLeft w:val="0"/>
      <w:marRight w:val="0"/>
      <w:marTop w:val="0"/>
      <w:marBottom w:val="0"/>
      <w:divBdr>
        <w:top w:val="none" w:sz="0" w:space="0" w:color="auto"/>
        <w:left w:val="none" w:sz="0" w:space="0" w:color="auto"/>
        <w:bottom w:val="none" w:sz="0" w:space="0" w:color="auto"/>
        <w:right w:val="none" w:sz="0" w:space="0" w:color="auto"/>
      </w:divBdr>
    </w:div>
    <w:div w:id="1953128456">
      <w:bodyDiv w:val="1"/>
      <w:marLeft w:val="0"/>
      <w:marRight w:val="0"/>
      <w:marTop w:val="0"/>
      <w:marBottom w:val="0"/>
      <w:divBdr>
        <w:top w:val="none" w:sz="0" w:space="0" w:color="auto"/>
        <w:left w:val="none" w:sz="0" w:space="0" w:color="auto"/>
        <w:bottom w:val="none" w:sz="0" w:space="0" w:color="auto"/>
        <w:right w:val="none" w:sz="0" w:space="0" w:color="auto"/>
      </w:divBdr>
    </w:div>
    <w:div w:id="1997486462">
      <w:bodyDiv w:val="1"/>
      <w:marLeft w:val="0"/>
      <w:marRight w:val="0"/>
      <w:marTop w:val="0"/>
      <w:marBottom w:val="0"/>
      <w:divBdr>
        <w:top w:val="none" w:sz="0" w:space="0" w:color="auto"/>
        <w:left w:val="none" w:sz="0" w:space="0" w:color="auto"/>
        <w:bottom w:val="none" w:sz="0" w:space="0" w:color="auto"/>
        <w:right w:val="none" w:sz="0" w:space="0" w:color="auto"/>
      </w:divBdr>
    </w:div>
    <w:div w:id="2095079626">
      <w:bodyDiv w:val="1"/>
      <w:marLeft w:val="0"/>
      <w:marRight w:val="0"/>
      <w:marTop w:val="0"/>
      <w:marBottom w:val="0"/>
      <w:divBdr>
        <w:top w:val="none" w:sz="0" w:space="0" w:color="auto"/>
        <w:left w:val="none" w:sz="0" w:space="0" w:color="auto"/>
        <w:bottom w:val="none" w:sz="0" w:space="0" w:color="auto"/>
        <w:right w:val="none" w:sz="0" w:space="0" w:color="auto"/>
      </w:divBdr>
    </w:div>
    <w:div w:id="2124692217">
      <w:bodyDiv w:val="1"/>
      <w:marLeft w:val="0"/>
      <w:marRight w:val="0"/>
      <w:marTop w:val="0"/>
      <w:marBottom w:val="0"/>
      <w:divBdr>
        <w:top w:val="none" w:sz="0" w:space="0" w:color="auto"/>
        <w:left w:val="none" w:sz="0" w:space="0" w:color="auto"/>
        <w:bottom w:val="none" w:sz="0" w:space="0" w:color="auto"/>
        <w:right w:val="none" w:sz="0" w:space="0" w:color="auto"/>
      </w:divBdr>
    </w:div>
    <w:div w:id="213714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880CE5-C9D6-4147-938A-B6CED49DF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Pages>
  <Words>336</Words>
  <Characters>1682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MAPI</Company>
  <LinksUpToDate>false</LinksUpToDate>
  <CharactersWithSpaces>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לירז פסח</dc:creator>
  <cp:lastModifiedBy>havak</cp:lastModifiedBy>
  <cp:revision>37</cp:revision>
  <cp:lastPrinted>2019-02-12T10:06:00Z</cp:lastPrinted>
  <dcterms:created xsi:type="dcterms:W3CDTF">2022-02-01T06:27:00Z</dcterms:created>
  <dcterms:modified xsi:type="dcterms:W3CDTF">2022-11-24T08:58:00Z</dcterms:modified>
</cp:coreProperties>
</file>